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D0" w:rsidRPr="00F34771" w:rsidRDefault="00750702" w:rsidP="00F34771">
      <w:pPr>
        <w:ind w:left="0" w:firstLine="0"/>
        <w:jc w:val="center"/>
        <w:rPr>
          <w:b/>
        </w:rPr>
      </w:pPr>
      <w:r>
        <w:rPr>
          <w:b/>
        </w:rPr>
        <w:t>QUY ĐỊNH VỀ CHƯƠNG TRÌNH ANH VĂN TRUNG TÂM ITEC (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3/ 2012)</w:t>
      </w:r>
    </w:p>
    <w:p w:rsidR="00145C00" w:rsidRPr="00F34771" w:rsidRDefault="00145C00" w:rsidP="00B444D4">
      <w:pPr>
        <w:ind w:left="0" w:firstLine="0"/>
        <w:jc w:val="both"/>
      </w:pPr>
    </w:p>
    <w:p w:rsidR="00145C00" w:rsidRPr="00F34771" w:rsidRDefault="00750702" w:rsidP="00145C00">
      <w:pPr>
        <w:jc w:val="both"/>
        <w:rPr>
          <w:b/>
        </w:rPr>
      </w:pPr>
      <w:proofErr w:type="spellStart"/>
      <w:r>
        <w:rPr>
          <w:b/>
        </w:rPr>
        <w:t>Tính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chuyên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cần</w:t>
      </w:r>
      <w:proofErr w:type="spellEnd"/>
      <w:r w:rsidR="00145C00" w:rsidRPr="00F34771">
        <w:rPr>
          <w:b/>
        </w:rPr>
        <w:t>:</w:t>
      </w:r>
    </w:p>
    <w:p w:rsidR="00145C00" w:rsidRPr="00F34771" w:rsidRDefault="00750702" w:rsidP="00145C00">
      <w:pPr>
        <w:pStyle w:val="ListParagraph"/>
        <w:numPr>
          <w:ilvl w:val="0"/>
          <w:numId w:val="9"/>
        </w:numPr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80%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</w:p>
    <w:p w:rsidR="00145C00" w:rsidRPr="00F34771" w:rsidRDefault="00750702" w:rsidP="00145C00">
      <w:pPr>
        <w:pStyle w:val="ListParagraph"/>
        <w:numPr>
          <w:ilvl w:val="0"/>
          <w:numId w:val="9"/>
        </w:numPr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trễ</w:t>
      </w:r>
      <w:proofErr w:type="spellEnd"/>
      <w:r w:rsidR="00FB3DDD">
        <w:t xml:space="preserve"> </w:t>
      </w:r>
      <w:proofErr w:type="spellStart"/>
      <w:r w:rsidR="00FB3DDD">
        <w:t>hơn</w:t>
      </w:r>
      <w:proofErr w:type="spellEnd"/>
      <w:r w:rsidR="00FB3DDD">
        <w:t xml:space="preserve"> 15</w:t>
      </w:r>
      <w:r>
        <w:t xml:space="preserve"> </w:t>
      </w:r>
      <w:proofErr w:type="spellStart"/>
      <w:r>
        <w:t>phút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vẫn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danh</w:t>
      </w:r>
      <w:proofErr w:type="spellEnd"/>
    </w:p>
    <w:p w:rsidR="00145C00" w:rsidRPr="00F34771" w:rsidRDefault="00145C00" w:rsidP="00145C00">
      <w:pPr>
        <w:ind w:left="0" w:firstLine="0"/>
        <w:jc w:val="both"/>
      </w:pPr>
    </w:p>
    <w:p w:rsidR="00145C00" w:rsidRPr="00F34771" w:rsidRDefault="00750702" w:rsidP="00145C00">
      <w:pPr>
        <w:jc w:val="both"/>
        <w:rPr>
          <w:b/>
        </w:rPr>
      </w:pPr>
      <w:proofErr w:type="spellStart"/>
      <w:r>
        <w:rPr>
          <w:b/>
        </w:rPr>
        <w:t>Điểm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số</w:t>
      </w:r>
      <w:proofErr w:type="spellEnd"/>
      <w:r w:rsidR="00145C00" w:rsidRPr="00F34771">
        <w:rPr>
          <w:b/>
        </w:rPr>
        <w:t>:</w:t>
      </w:r>
    </w:p>
    <w:p w:rsidR="00145C00" w:rsidRPr="00F34771" w:rsidRDefault="00750702" w:rsidP="00145C00">
      <w:pPr>
        <w:pStyle w:val="ListParagraph"/>
        <w:numPr>
          <w:ilvl w:val="0"/>
          <w:numId w:val="10"/>
        </w:numPr>
        <w:jc w:val="both"/>
      </w:pP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. </w:t>
      </w:r>
      <w:proofErr w:type="spellStart"/>
      <w:r w:rsidR="008D0919" w:rsidRPr="002150A2">
        <w:rPr>
          <w:b/>
        </w:rPr>
        <w:t>Nếu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sinh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viên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không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tham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gia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kiểm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tra</w:t>
      </w:r>
      <w:proofErr w:type="spellEnd"/>
      <w:r w:rsidR="008D0919" w:rsidRPr="002150A2">
        <w:rPr>
          <w:b/>
        </w:rPr>
        <w:t xml:space="preserve">, </w:t>
      </w:r>
      <w:proofErr w:type="spellStart"/>
      <w:r w:rsidR="008D0919" w:rsidRPr="002150A2">
        <w:rPr>
          <w:b/>
        </w:rPr>
        <w:t>sinh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viên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có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trách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nhiệm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gặp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và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trao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đổi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với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giáo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viên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anh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văn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để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có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thể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sắp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xếp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lại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một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ngày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kiểm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tra</w:t>
      </w:r>
      <w:proofErr w:type="spellEnd"/>
      <w:r w:rsidR="008D0919" w:rsidRPr="002150A2">
        <w:rPr>
          <w:b/>
        </w:rPr>
        <w:t xml:space="preserve"> </w:t>
      </w:r>
      <w:proofErr w:type="spellStart"/>
      <w:r w:rsidR="008D0919" w:rsidRPr="002150A2">
        <w:rPr>
          <w:b/>
        </w:rPr>
        <w:t>lại</w:t>
      </w:r>
      <w:proofErr w:type="spellEnd"/>
      <w:r w:rsidR="008D0919">
        <w:t xml:space="preserve">  </w:t>
      </w:r>
    </w:p>
    <w:p w:rsidR="00145C00" w:rsidRPr="00F34771" w:rsidRDefault="002150A2" w:rsidP="00145C00">
      <w:pPr>
        <w:pStyle w:val="ListParagraph"/>
        <w:numPr>
          <w:ilvl w:val="0"/>
          <w:numId w:val="10"/>
        </w:numPr>
        <w:jc w:val="both"/>
      </w:pP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1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 w:rsidRPr="002150A2">
        <w:rPr>
          <w:color w:val="FF0000"/>
          <w:sz w:val="32"/>
          <w:szCs w:val="32"/>
        </w:rPr>
        <w:t>70%</w:t>
      </w:r>
    </w:p>
    <w:p w:rsidR="00145C00" w:rsidRPr="00F34771" w:rsidRDefault="002150A2" w:rsidP="002150A2">
      <w:pPr>
        <w:pStyle w:val="ListParagraph"/>
        <w:numPr>
          <w:ilvl w:val="0"/>
          <w:numId w:val="10"/>
        </w:numPr>
      </w:pPr>
      <w:proofErr w:type="spellStart"/>
      <w:r>
        <w:t>Cấu</w:t>
      </w:r>
      <w:proofErr w:type="spellEnd"/>
      <w:r>
        <w:t xml:space="preserve"> </w:t>
      </w:r>
      <w:proofErr w:type="spellStart"/>
      <w:r>
        <w:t>trúc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  <w:r>
        <w:br/>
      </w:r>
      <w:r w:rsidR="001473A1">
        <w:t xml:space="preserve"> </w:t>
      </w:r>
      <w:r>
        <w:t xml:space="preserve">a. </w:t>
      </w:r>
      <w:proofErr w:type="spellStart"/>
      <w:r>
        <w:t>Điểu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kỳ</w:t>
      </w:r>
      <w:proofErr w:type="spellEnd"/>
      <w:r>
        <w:t xml:space="preserve"> 50%</w:t>
      </w:r>
      <w:r>
        <w:br/>
        <w:t xml:space="preserve">b.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25%</w:t>
      </w:r>
      <w:r>
        <w:br/>
        <w:t xml:space="preserve">c.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15%</w:t>
      </w:r>
      <w:r>
        <w:br/>
        <w:t xml:space="preserve">d.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15%</w:t>
      </w:r>
    </w:p>
    <w:p w:rsidR="00145C00" w:rsidRPr="00F34771" w:rsidRDefault="006E4DA1" w:rsidP="00145C00">
      <w:pPr>
        <w:pStyle w:val="ListParagraph"/>
        <w:numPr>
          <w:ilvl w:val="0"/>
          <w:numId w:val="10"/>
        </w:numPr>
        <w:jc w:val="both"/>
      </w:pPr>
      <w:proofErr w:type="spellStart"/>
      <w:r>
        <w:t>Điểm</w:t>
      </w:r>
      <w:proofErr w:type="spellEnd"/>
      <w:r>
        <w:t xml:space="preserve">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cuối</w:t>
      </w:r>
      <w:proofErr w:type="spellEnd"/>
      <w:r>
        <w:t xml:space="preserve"> </w:t>
      </w:r>
      <w:proofErr w:type="spellStart"/>
      <w:r>
        <w:t>khóa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r w:rsidR="002150A2">
        <w:rPr>
          <w:b/>
        </w:rPr>
        <w:t>7</w:t>
      </w:r>
      <w:r w:rsidRPr="002150A2">
        <w:rPr>
          <w:b/>
        </w:rPr>
        <w:t>0% KHÔNG BẢO ĐẢM</w:t>
      </w:r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>
        <w:t xml:space="preserve">.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dù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nhưng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hơn</w:t>
      </w:r>
      <w:proofErr w:type="spellEnd"/>
      <w:r>
        <w:t>.</w:t>
      </w:r>
    </w:p>
    <w:p w:rsidR="00145C00" w:rsidRPr="00F34771" w:rsidRDefault="00145C00" w:rsidP="00145C00">
      <w:pPr>
        <w:jc w:val="both"/>
      </w:pPr>
    </w:p>
    <w:p w:rsidR="002150A2" w:rsidRPr="00F34771" w:rsidRDefault="006E4DA1" w:rsidP="002150A2">
      <w:pPr>
        <w:jc w:val="both"/>
        <w:rPr>
          <w:b/>
        </w:rPr>
      </w:pPr>
      <w:proofErr w:type="spellStart"/>
      <w:r>
        <w:rPr>
          <w:b/>
        </w:rPr>
        <w:t>Trượt</w:t>
      </w:r>
      <w:proofErr w:type="spellEnd"/>
      <w:r w:rsidR="00145C00" w:rsidRPr="00F34771">
        <w:rPr>
          <w:b/>
        </w:rPr>
        <w:t>:</w:t>
      </w:r>
    </w:p>
    <w:p w:rsidR="002150A2" w:rsidRDefault="002150A2" w:rsidP="002150A2">
      <w:pPr>
        <w:pStyle w:val="ListParagraph"/>
        <w:numPr>
          <w:ilvl w:val="0"/>
          <w:numId w:val="11"/>
        </w:numPr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vượt</w:t>
      </w:r>
      <w:proofErr w:type="spellEnd"/>
      <w:r>
        <w:t xml:space="preserve"> qua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tối</w:t>
      </w:r>
      <w:proofErr w:type="spellEnd"/>
      <w:r>
        <w:t xml:space="preserve"> </w:t>
      </w:r>
      <w:proofErr w:type="spellStart"/>
      <w:r>
        <w:t>thiểu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(70%)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đó</w:t>
      </w:r>
      <w:proofErr w:type="spellEnd"/>
    </w:p>
    <w:p w:rsidR="006E4DA1" w:rsidRDefault="006E4DA1" w:rsidP="00145C00">
      <w:pPr>
        <w:pStyle w:val="ListParagraph"/>
        <w:numPr>
          <w:ilvl w:val="0"/>
          <w:numId w:val="11"/>
        </w:numPr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đậu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nghỉ</w:t>
      </w:r>
      <w:proofErr w:type="spellEnd"/>
      <w:r>
        <w:t xml:space="preserve"> </w:t>
      </w:r>
      <w:proofErr w:type="spellStart"/>
      <w:r>
        <w:t>quá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đó</w:t>
      </w:r>
      <w:proofErr w:type="spellEnd"/>
    </w:p>
    <w:p w:rsidR="00F34771" w:rsidRDefault="006E4DA1" w:rsidP="00145C00">
      <w:pPr>
        <w:pStyle w:val="ListParagraph"/>
        <w:numPr>
          <w:ilvl w:val="0"/>
          <w:numId w:val="11"/>
        </w:numPr>
        <w:jc w:val="both"/>
      </w:pP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rớt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anh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cũ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 w:rsidR="002150A2">
        <w:t>tạm</w:t>
      </w:r>
      <w:proofErr w:type="spellEnd"/>
      <w:r w:rsidR="002150A2">
        <w:t xml:space="preserve"> </w:t>
      </w:r>
      <w:proofErr w:type="spellStart"/>
      <w:r>
        <w:t>thôi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khóa</w:t>
      </w:r>
      <w:proofErr w:type="spellEnd"/>
      <w:r w:rsidR="002150A2">
        <w:t xml:space="preserve"> </w:t>
      </w:r>
      <w:proofErr w:type="spellStart"/>
      <w:r w:rsidR="002150A2">
        <w:t>cho</w:t>
      </w:r>
      <w:proofErr w:type="spellEnd"/>
      <w:r w:rsidR="002150A2">
        <w:t xml:space="preserve"> </w:t>
      </w:r>
      <w:proofErr w:type="spellStart"/>
      <w:r w:rsidR="002150A2">
        <w:t>đến</w:t>
      </w:r>
      <w:proofErr w:type="spellEnd"/>
      <w:r w:rsidR="002150A2">
        <w:t xml:space="preserve"> </w:t>
      </w:r>
      <w:proofErr w:type="spellStart"/>
      <w:r w:rsidR="002150A2">
        <w:t>khi</w:t>
      </w:r>
      <w:proofErr w:type="spellEnd"/>
      <w:r w:rsidR="002150A2">
        <w:t xml:space="preserve"> </w:t>
      </w:r>
      <w:proofErr w:type="spellStart"/>
      <w:r w:rsidR="002150A2">
        <w:t>sinh</w:t>
      </w:r>
      <w:proofErr w:type="spellEnd"/>
      <w:r w:rsidR="002150A2">
        <w:t xml:space="preserve"> </w:t>
      </w:r>
      <w:proofErr w:type="spellStart"/>
      <w:r w:rsidR="002150A2">
        <w:t>viên</w:t>
      </w:r>
      <w:proofErr w:type="spellEnd"/>
      <w:r w:rsidR="002150A2">
        <w:t xml:space="preserve"> </w:t>
      </w:r>
      <w:proofErr w:type="spellStart"/>
      <w:r w:rsidR="002150A2">
        <w:t>vượt</w:t>
      </w:r>
      <w:proofErr w:type="spellEnd"/>
      <w:r w:rsidR="002150A2">
        <w:t xml:space="preserve"> qua 1 </w:t>
      </w:r>
      <w:proofErr w:type="spellStart"/>
      <w:r w:rsidR="002150A2">
        <w:t>bài</w:t>
      </w:r>
      <w:proofErr w:type="spellEnd"/>
      <w:r w:rsidR="002150A2">
        <w:t xml:space="preserve"> </w:t>
      </w:r>
      <w:proofErr w:type="spellStart"/>
      <w:r w:rsidR="002150A2">
        <w:t>kiểm</w:t>
      </w:r>
      <w:proofErr w:type="spellEnd"/>
      <w:r w:rsidR="002150A2">
        <w:t xml:space="preserve"> </w:t>
      </w:r>
      <w:proofErr w:type="spellStart"/>
      <w:r w:rsidR="002150A2">
        <w:t>tra</w:t>
      </w:r>
      <w:proofErr w:type="spellEnd"/>
      <w:r w:rsidR="002150A2">
        <w:t xml:space="preserve"> </w:t>
      </w:r>
      <w:proofErr w:type="spellStart"/>
      <w:r w:rsidR="002150A2">
        <w:t>mới</w:t>
      </w:r>
      <w:proofErr w:type="spellEnd"/>
      <w:r w:rsidR="002150A2">
        <w:t xml:space="preserve">. </w:t>
      </w:r>
      <w:proofErr w:type="spellStart"/>
      <w:r w:rsidR="002150A2">
        <w:t>Sinh</w:t>
      </w:r>
      <w:proofErr w:type="spellEnd"/>
      <w:r w:rsidR="002150A2">
        <w:t xml:space="preserve"> </w:t>
      </w:r>
      <w:proofErr w:type="spellStart"/>
      <w:r w:rsidR="002150A2">
        <w:t>viên</w:t>
      </w:r>
      <w:proofErr w:type="spellEnd"/>
      <w:r w:rsidR="002150A2">
        <w:t xml:space="preserve"> </w:t>
      </w:r>
      <w:proofErr w:type="spellStart"/>
      <w:r w:rsidR="002150A2">
        <w:t>sẽ</w:t>
      </w:r>
      <w:proofErr w:type="spellEnd"/>
      <w:r w:rsidR="002150A2">
        <w:t xml:space="preserve"> </w:t>
      </w:r>
      <w:proofErr w:type="spellStart"/>
      <w:r w:rsidR="002150A2">
        <w:t>phải</w:t>
      </w:r>
      <w:proofErr w:type="spellEnd"/>
      <w:r w:rsidR="002150A2">
        <w:t xml:space="preserve"> </w:t>
      </w:r>
      <w:proofErr w:type="spellStart"/>
      <w:r w:rsidR="002150A2">
        <w:t>tạm</w:t>
      </w:r>
      <w:proofErr w:type="spellEnd"/>
      <w:r w:rsidR="002150A2">
        <w:t xml:space="preserve"> </w:t>
      </w:r>
      <w:proofErr w:type="spellStart"/>
      <w:r w:rsidR="002150A2">
        <w:t>dừng</w:t>
      </w:r>
      <w:proofErr w:type="spellEnd"/>
      <w:r w:rsidR="002150A2">
        <w:t xml:space="preserve"> </w:t>
      </w:r>
      <w:proofErr w:type="spellStart"/>
      <w:r w:rsidR="002150A2">
        <w:t>học</w:t>
      </w:r>
      <w:proofErr w:type="spellEnd"/>
      <w:r w:rsidR="002150A2">
        <w:t xml:space="preserve"> </w:t>
      </w:r>
      <w:proofErr w:type="spellStart"/>
      <w:r w:rsidR="002150A2">
        <w:t>ít</w:t>
      </w:r>
      <w:proofErr w:type="spellEnd"/>
      <w:r w:rsidR="002150A2">
        <w:t xml:space="preserve"> </w:t>
      </w:r>
      <w:proofErr w:type="spellStart"/>
      <w:r w:rsidR="002150A2">
        <w:t>nhất</w:t>
      </w:r>
      <w:proofErr w:type="spellEnd"/>
      <w:r w:rsidR="002150A2">
        <w:t xml:space="preserve"> 1 block (</w:t>
      </w:r>
      <w:proofErr w:type="spellStart"/>
      <w:r w:rsidR="002150A2">
        <w:t>đối</w:t>
      </w:r>
      <w:proofErr w:type="spellEnd"/>
      <w:r w:rsidR="002150A2">
        <w:t xml:space="preserve"> </w:t>
      </w:r>
      <w:proofErr w:type="spellStart"/>
      <w:r w:rsidR="002150A2">
        <w:t>với</w:t>
      </w:r>
      <w:proofErr w:type="spellEnd"/>
      <w:r w:rsidR="002150A2">
        <w:t xml:space="preserve"> </w:t>
      </w:r>
      <w:proofErr w:type="spellStart"/>
      <w:r w:rsidR="002150A2">
        <w:t>sinh</w:t>
      </w:r>
      <w:proofErr w:type="spellEnd"/>
      <w:r w:rsidR="002150A2">
        <w:t xml:space="preserve"> </w:t>
      </w:r>
      <w:proofErr w:type="spellStart"/>
      <w:r w:rsidR="002150A2">
        <w:t>viên</w:t>
      </w:r>
      <w:proofErr w:type="spellEnd"/>
      <w:r w:rsidR="002150A2">
        <w:t xml:space="preserve"> Keuka) </w:t>
      </w:r>
      <w:proofErr w:type="spellStart"/>
      <w:r w:rsidR="002150A2">
        <w:t>hoặc</w:t>
      </w:r>
      <w:proofErr w:type="spellEnd"/>
      <w:r w:rsidR="002150A2">
        <w:t xml:space="preserve"> 1 </w:t>
      </w:r>
      <w:proofErr w:type="spellStart"/>
      <w:r w:rsidR="002150A2">
        <w:t>học</w:t>
      </w:r>
      <w:proofErr w:type="spellEnd"/>
      <w:r w:rsidR="002150A2">
        <w:t xml:space="preserve"> </w:t>
      </w:r>
      <w:proofErr w:type="spellStart"/>
      <w:r w:rsidR="002150A2">
        <w:t>kỳ</w:t>
      </w:r>
      <w:proofErr w:type="spellEnd"/>
      <w:r w:rsidR="002150A2">
        <w:t xml:space="preserve"> (</w:t>
      </w:r>
      <w:proofErr w:type="spellStart"/>
      <w:r w:rsidR="002150A2">
        <w:t>đối</w:t>
      </w:r>
      <w:proofErr w:type="spellEnd"/>
      <w:r w:rsidR="002150A2">
        <w:t xml:space="preserve"> </w:t>
      </w:r>
      <w:proofErr w:type="spellStart"/>
      <w:r w:rsidR="002150A2">
        <w:t>với</w:t>
      </w:r>
      <w:proofErr w:type="spellEnd"/>
      <w:r w:rsidR="002150A2">
        <w:t xml:space="preserve"> </w:t>
      </w:r>
      <w:proofErr w:type="spellStart"/>
      <w:r w:rsidR="002150A2">
        <w:t>sinh</w:t>
      </w:r>
      <w:proofErr w:type="spellEnd"/>
      <w:r w:rsidR="002150A2">
        <w:t xml:space="preserve"> </w:t>
      </w:r>
      <w:proofErr w:type="spellStart"/>
      <w:r w:rsidR="002150A2">
        <w:t>viên</w:t>
      </w:r>
      <w:proofErr w:type="spellEnd"/>
      <w:r w:rsidR="002150A2">
        <w:t xml:space="preserve"> AUT)</w:t>
      </w:r>
    </w:p>
    <w:p w:rsidR="00F34771" w:rsidRPr="00F34771" w:rsidRDefault="001F551E" w:rsidP="00F34771">
      <w:pPr>
        <w:jc w:val="both"/>
        <w:rPr>
          <w:b/>
        </w:rPr>
      </w:pPr>
      <w:proofErr w:type="spellStart"/>
      <w:r>
        <w:rPr>
          <w:b/>
        </w:rPr>
        <w:t>Thái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tập</w:t>
      </w:r>
      <w:proofErr w:type="spellEnd"/>
      <w:r w:rsidR="00F34771" w:rsidRPr="00F34771">
        <w:rPr>
          <w:b/>
        </w:rPr>
        <w:t>:</w:t>
      </w:r>
    </w:p>
    <w:p w:rsidR="00F34771" w:rsidRPr="00F34771" w:rsidRDefault="001F551E" w:rsidP="00F34771">
      <w:pPr>
        <w:pStyle w:val="ListParagraph"/>
        <w:numPr>
          <w:ilvl w:val="0"/>
          <w:numId w:val="13"/>
        </w:numPr>
        <w:jc w:val="both"/>
      </w:pPr>
      <w:proofErr w:type="spellStart"/>
      <w:r>
        <w:t>Mỗi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riêng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tuân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nghiêm</w:t>
      </w:r>
      <w:proofErr w:type="spellEnd"/>
      <w:r>
        <w:t xml:space="preserve"> </w:t>
      </w:r>
      <w:proofErr w:type="spellStart"/>
      <w:r>
        <w:t>ngặt</w:t>
      </w:r>
      <w:proofErr w:type="spellEnd"/>
      <w:r>
        <w:t xml:space="preserve">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lúc</w:t>
      </w:r>
      <w:proofErr w:type="spellEnd"/>
    </w:p>
    <w:p w:rsidR="00F34771" w:rsidRPr="00F34771" w:rsidRDefault="001F551E" w:rsidP="00B61EB2">
      <w:pPr>
        <w:pStyle w:val="ListParagraph"/>
        <w:numPr>
          <w:ilvl w:val="0"/>
          <w:numId w:val="13"/>
        </w:numPr>
        <w:jc w:val="both"/>
      </w:pPr>
      <w:proofErr w:type="spellStart"/>
      <w:r>
        <w:t>Những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nỗ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nói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đuổi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khỏi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vắng</w:t>
      </w:r>
      <w:proofErr w:type="spellEnd"/>
      <w:r>
        <w:t xml:space="preserve"> </w:t>
      </w:r>
      <w:proofErr w:type="spellStart"/>
      <w:r>
        <w:t>mặt</w:t>
      </w:r>
      <w:proofErr w:type="spellEnd"/>
      <w:r>
        <w:t xml:space="preserve"> </w:t>
      </w:r>
      <w:proofErr w:type="spellStart"/>
      <w:r>
        <w:t>buổi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hôm</w:t>
      </w:r>
      <w:proofErr w:type="spellEnd"/>
      <w:r>
        <w:t xml:space="preserve"> </w:t>
      </w:r>
      <w:proofErr w:type="spellStart"/>
      <w:r>
        <w:t>đó</w:t>
      </w:r>
      <w:proofErr w:type="spellEnd"/>
      <w:r>
        <w:t>.</w:t>
      </w:r>
    </w:p>
    <w:sectPr w:rsidR="00F34771" w:rsidRPr="00F34771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BFD" w:rsidRDefault="000B1BFD" w:rsidP="009E782B">
      <w:pPr>
        <w:spacing w:after="0"/>
      </w:pPr>
      <w:r>
        <w:separator/>
      </w:r>
    </w:p>
  </w:endnote>
  <w:endnote w:type="continuationSeparator" w:id="0">
    <w:p w:rsidR="000B1BFD" w:rsidRDefault="000B1BFD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153BA8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60288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153BA8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153BA8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80106E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153BA8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153BA8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153BA8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80106E">
                  <w:rPr>
                    <w:rFonts w:ascii="Arial" w:hAnsi="Arial" w:cs="Arial"/>
                    <w:noProof/>
                    <w:color w:val="FFFFFF"/>
                  </w:rPr>
                  <w:t>2</w:t>
                </w:r>
                <w:r w:rsidR="00153BA8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0515C6">
      <w:rPr>
        <w:noProof/>
      </w:rPr>
      <w:drawing>
        <wp:inline distT="0" distB="0" distL="0" distR="0">
          <wp:extent cx="6810375" cy="971550"/>
          <wp:effectExtent l="19050" t="0" r="952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BFD" w:rsidRDefault="000B1BFD" w:rsidP="009E782B">
      <w:pPr>
        <w:spacing w:after="0"/>
      </w:pPr>
      <w:r>
        <w:separator/>
      </w:r>
    </w:p>
  </w:footnote>
  <w:footnote w:type="continuationSeparator" w:id="0">
    <w:p w:rsidR="000B1BFD" w:rsidRDefault="000B1BFD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0515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4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3BA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3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8537AB"/>
    <w:multiLevelType w:val="hybridMultilevel"/>
    <w:tmpl w:val="3898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D7F14"/>
    <w:multiLevelType w:val="hybridMultilevel"/>
    <w:tmpl w:val="E01AD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A76A2"/>
    <w:multiLevelType w:val="hybridMultilevel"/>
    <w:tmpl w:val="CE564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3005B"/>
    <w:multiLevelType w:val="hybridMultilevel"/>
    <w:tmpl w:val="13FC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92580"/>
    <w:multiLevelType w:val="hybridMultilevel"/>
    <w:tmpl w:val="71B24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BC25FB"/>
    <w:multiLevelType w:val="hybridMultilevel"/>
    <w:tmpl w:val="F642E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9698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435D"/>
    <w:rsid w:val="000215FA"/>
    <w:rsid w:val="00026205"/>
    <w:rsid w:val="00032A82"/>
    <w:rsid w:val="00035330"/>
    <w:rsid w:val="00047D5F"/>
    <w:rsid w:val="000515C6"/>
    <w:rsid w:val="00073D27"/>
    <w:rsid w:val="00077F53"/>
    <w:rsid w:val="000B1BFD"/>
    <w:rsid w:val="000F78BA"/>
    <w:rsid w:val="00145C00"/>
    <w:rsid w:val="001473A1"/>
    <w:rsid w:val="00153BA8"/>
    <w:rsid w:val="001765F6"/>
    <w:rsid w:val="001828B9"/>
    <w:rsid w:val="00184090"/>
    <w:rsid w:val="001A5EBE"/>
    <w:rsid w:val="001B5173"/>
    <w:rsid w:val="001F551E"/>
    <w:rsid w:val="00206E71"/>
    <w:rsid w:val="002150A2"/>
    <w:rsid w:val="00257EA1"/>
    <w:rsid w:val="00290359"/>
    <w:rsid w:val="002D419E"/>
    <w:rsid w:val="002E3B07"/>
    <w:rsid w:val="002E5150"/>
    <w:rsid w:val="002F1B45"/>
    <w:rsid w:val="002F25A4"/>
    <w:rsid w:val="002F4987"/>
    <w:rsid w:val="00303966"/>
    <w:rsid w:val="003673C5"/>
    <w:rsid w:val="0038776F"/>
    <w:rsid w:val="003B3D1D"/>
    <w:rsid w:val="003D4597"/>
    <w:rsid w:val="00403AF5"/>
    <w:rsid w:val="00403CA6"/>
    <w:rsid w:val="00414926"/>
    <w:rsid w:val="0041739A"/>
    <w:rsid w:val="004249D0"/>
    <w:rsid w:val="0045435D"/>
    <w:rsid w:val="004648C0"/>
    <w:rsid w:val="00465261"/>
    <w:rsid w:val="00476054"/>
    <w:rsid w:val="0048439D"/>
    <w:rsid w:val="00484AA5"/>
    <w:rsid w:val="004C323A"/>
    <w:rsid w:val="00500719"/>
    <w:rsid w:val="00516189"/>
    <w:rsid w:val="00516840"/>
    <w:rsid w:val="00542886"/>
    <w:rsid w:val="005C2070"/>
    <w:rsid w:val="005C7CE7"/>
    <w:rsid w:val="005D6F0C"/>
    <w:rsid w:val="005D72AE"/>
    <w:rsid w:val="005E272F"/>
    <w:rsid w:val="00674F6E"/>
    <w:rsid w:val="00681402"/>
    <w:rsid w:val="0068623E"/>
    <w:rsid w:val="006C3283"/>
    <w:rsid w:val="006D247C"/>
    <w:rsid w:val="006D5810"/>
    <w:rsid w:val="006E4DA1"/>
    <w:rsid w:val="00707DD5"/>
    <w:rsid w:val="0072276E"/>
    <w:rsid w:val="00741278"/>
    <w:rsid w:val="00750702"/>
    <w:rsid w:val="00766273"/>
    <w:rsid w:val="00773487"/>
    <w:rsid w:val="00777790"/>
    <w:rsid w:val="00791D00"/>
    <w:rsid w:val="007A6A4D"/>
    <w:rsid w:val="007E057E"/>
    <w:rsid w:val="007F7BDD"/>
    <w:rsid w:val="0080106E"/>
    <w:rsid w:val="00852154"/>
    <w:rsid w:val="008A1CDA"/>
    <w:rsid w:val="008A699F"/>
    <w:rsid w:val="008D0919"/>
    <w:rsid w:val="008D5770"/>
    <w:rsid w:val="00905645"/>
    <w:rsid w:val="009B3566"/>
    <w:rsid w:val="009E782B"/>
    <w:rsid w:val="009F01FB"/>
    <w:rsid w:val="00A07220"/>
    <w:rsid w:val="00A1677B"/>
    <w:rsid w:val="00A547B5"/>
    <w:rsid w:val="00A64BC0"/>
    <w:rsid w:val="00A75527"/>
    <w:rsid w:val="00AA3054"/>
    <w:rsid w:val="00AB4704"/>
    <w:rsid w:val="00B444D4"/>
    <w:rsid w:val="00B523B1"/>
    <w:rsid w:val="00B61EB2"/>
    <w:rsid w:val="00B77303"/>
    <w:rsid w:val="00B9718F"/>
    <w:rsid w:val="00BA0A01"/>
    <w:rsid w:val="00BC4329"/>
    <w:rsid w:val="00BD396D"/>
    <w:rsid w:val="00C024CA"/>
    <w:rsid w:val="00C077FE"/>
    <w:rsid w:val="00C1434F"/>
    <w:rsid w:val="00C23F08"/>
    <w:rsid w:val="00C3409F"/>
    <w:rsid w:val="00C36E4E"/>
    <w:rsid w:val="00C44581"/>
    <w:rsid w:val="00C446D7"/>
    <w:rsid w:val="00C462F3"/>
    <w:rsid w:val="00C7195D"/>
    <w:rsid w:val="00CB513F"/>
    <w:rsid w:val="00CE0AE0"/>
    <w:rsid w:val="00CF113A"/>
    <w:rsid w:val="00D2580A"/>
    <w:rsid w:val="00D6149D"/>
    <w:rsid w:val="00DA687C"/>
    <w:rsid w:val="00DE05A8"/>
    <w:rsid w:val="00DE3804"/>
    <w:rsid w:val="00E01F48"/>
    <w:rsid w:val="00E53C03"/>
    <w:rsid w:val="00E647EC"/>
    <w:rsid w:val="00E761A1"/>
    <w:rsid w:val="00E91121"/>
    <w:rsid w:val="00EB4145"/>
    <w:rsid w:val="00EC2CBA"/>
    <w:rsid w:val="00ED228F"/>
    <w:rsid w:val="00ED735C"/>
    <w:rsid w:val="00EE63E6"/>
    <w:rsid w:val="00F03594"/>
    <w:rsid w:val="00F34771"/>
    <w:rsid w:val="00F40F16"/>
    <w:rsid w:val="00F474B7"/>
    <w:rsid w:val="00F62E3D"/>
    <w:rsid w:val="00FB3DDD"/>
    <w:rsid w:val="00FC0F11"/>
    <w:rsid w:val="00FC1135"/>
    <w:rsid w:val="00FE20F8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\AppData\Local\Temp\Mau_ThongBao_ThayDan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F971-48F7-462C-9C0D-D3E48A25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Mau_ThongBao_ThayDanh</Template>
  <TotalTime>11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Lecturer</cp:lastModifiedBy>
  <cp:revision>8</cp:revision>
  <cp:lastPrinted>2012-03-01T06:34:00Z</cp:lastPrinted>
  <dcterms:created xsi:type="dcterms:W3CDTF">2012-03-01T09:39:00Z</dcterms:created>
  <dcterms:modified xsi:type="dcterms:W3CDTF">2012-10-11T04:46:00Z</dcterms:modified>
</cp:coreProperties>
</file>